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декабря 2012 г. N 26267</w:t>
      </w:r>
    </w:p>
    <w:p w:rsidR="008138D3" w:rsidRDefault="008138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ЗАБОЛЕВАНИИ, ВЫЗЫВАЕМОМ ВИРУСОМ ИММУНОДЕФИЦИТА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ЗАБОЛЕВАНИИ, ВЫЗЫВАЕМОМ ВИРУСОМ ИММУНОДЕФИЦИТА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рамках: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помощи.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149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rPr>
          <w:rFonts w:ascii="Calibri" w:hAnsi="Calibri" w:cs="Calibri"/>
        </w:rPr>
        <w:lastRenderedPageBreak/>
        <w:t xml:space="preserve">помощи реанимационного или нейрохирургического профилей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Первичная медико-санитарная помощь больным ВИЧ-инфекцией предусматривает: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рамках оказания первичной медико-санитарной помощи осуществляется: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показаний к обследованию на ВИЧ-инфекцию;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обследования на ВИЧ-инфекцию с обязательным проведением до- и послетестового консультирования;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помощи больным ВИЧ-инфекцией врач-инфекционист: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диагноз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диспансерное наблюдение на основе установленных стандартов медицинской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антиретровирусную терапию на основании решения врачебной комиссии Центра СПИД;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профилактику, диагностику и лечение вторичных заболеваний;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диагностику и лечение побочных реакций, развивающихся на фоне антиретровирусной терапии;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осуществляет профилактику передачи ВИЧ-инфекции от матери к ребенку во время беременности и родов.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Специализированная помощь больным ВИЧ-инфекцией включает в себя профилактику, </w:t>
      </w:r>
      <w:r>
        <w:rPr>
          <w:rFonts w:ascii="Calibri" w:hAnsi="Calibri" w:cs="Calibri"/>
        </w:rPr>
        <w:lastRenderedPageBreak/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</w:t>
      </w:r>
      <w:r>
        <w:rPr>
          <w:rFonts w:ascii="Calibri" w:hAnsi="Calibri" w:cs="Calibri"/>
        </w:rPr>
        <w:lastRenderedPageBreak/>
        <w:t>инфекциониста.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Приложение N 1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6"/>
      <w:bookmarkEnd w:id="4"/>
      <w:r>
        <w:rPr>
          <w:rFonts w:ascii="Calibri" w:hAnsi="Calibri" w:cs="Calibri"/>
          <w:b/>
          <w:bCs/>
        </w:rPr>
        <w:t>ПРАВИЛА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ВРАЧА-ИНФЕКЦИОНИСТА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РАБОТЕ С БОЛЬНЫМИ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ar1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 помещение для приема больных ВИЧ-инфекцией и процедурную.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6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Кабинет осуществляет следующие функции: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ВИЧ-инфекцией на основе </w:t>
      </w:r>
      <w:hyperlink r:id="rId1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ВИЧ-инфекцией при наличии медицинских показаний на стационарное лечение;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при наличии медицинских показаний на консультацию к врачам-специалистам;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больными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Приложение N 2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РЕКОМЕНДУЕМЫЕ ШТАТНЫЕ НОРМАТИВЫ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ВРАЧА-ИНФЕКЦИОНИСТА ПО РАБОТЕ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8138D3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штатных единиц     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 зарегистрированных больных ВИЧ-инфекцией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500 больных ВИЧ-инфекцией, находящихся на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учете                                   </w:t>
            </w:r>
          </w:p>
        </w:tc>
      </w:tr>
      <w:tr w:rsidR="008138D3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Санитар   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(для уборки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Приложение N 3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СТАНДАРТ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ВРАЧА-ИНФЕКЦИОНИСТА ПО РАБОТЕ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>1. Стандарт оснащения помещения для приема больных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ВИЧ-инфекцией кабинета врача-инфекциониста по работе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8138D3">
        <w:trPr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Автоматизированное рабочее место (компьютер,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принтер, блок бесперебойного питания, аппарат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и факсимильной связи, модем)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осмотра полости рта (фонарик)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одноразовый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Полотенцедержатель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28"/>
      <w:bookmarkEnd w:id="10"/>
      <w:r>
        <w:rPr>
          <w:rFonts w:ascii="Calibri" w:hAnsi="Calibri" w:cs="Calibri"/>
        </w:rPr>
        <w:t>2. Стандарт оснащения процедурной кабинета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врача-инфекциониста по работе с больными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8138D3">
        <w:trPr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АНТИСПИД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аптечка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138D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антисептиком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Приложение N 4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ЦЕНТРА ПРОФИЛАКТИКИ И БОРЬБЫ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СПИД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ar34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центра СПИД осуществляется в соответствии со стандартом оснащения, установленным </w:t>
      </w:r>
      <w:hyperlink w:anchor="Par47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центра СПИД в его структуре рекомендуется предусматривать: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амбулаторно-поликлиническое отделение;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 отделение;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педиатрическое отделение;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эпидемиологический отдел;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по профилям;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информационных технологий;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отдел;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аптеку.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СПИД осуществляет следующие функции: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лечебно-профилактических мероприятий: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учет и регистрация случаев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диагноза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оказание медицинской помощи больным ВИЧ-инфекцией на основе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профилактики, диагностики и лечения парентеральных вирусных гепатитов у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комплекса мероприятий по профилактике передачи ВИЧ-</w:t>
      </w:r>
      <w:r>
        <w:rPr>
          <w:rFonts w:ascii="Calibri" w:hAnsi="Calibri" w:cs="Calibri"/>
        </w:rPr>
        <w:lastRenderedPageBreak/>
        <w:t>инфекции от матери к ребенку;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риска заражения и необходимости постконтактной профилактики ВИЧ-инфекции, а также ее проведение;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лекарственного обеспечения больных ВИЧ-инфекцией на территории обслуживания;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и проведение мероприятий по профилактике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ежемесячных отчетов о суммарном количестве больных ВИЧ-инфекцией в установленном порядке;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положительного результата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доступного медицинского освидетельствования для выявления ВИЧ-инфекции, в том числе и анонимного, с до- и послетестовым консультированием;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внешнего и внутреннего контроля качества лабораторной диагностики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выполнение научно-практических работ и внедрение новых технологий диагностики и лечения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2"/>
      <w:bookmarkEnd w:id="12"/>
      <w:r>
        <w:rPr>
          <w:rFonts w:ascii="Calibri" w:hAnsi="Calibri" w:cs="Calibri"/>
        </w:rPr>
        <w:t>Приложение N 5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41"/>
      <w:bookmarkEnd w:id="13"/>
      <w:r>
        <w:rPr>
          <w:rFonts w:ascii="Calibri" w:hAnsi="Calibri" w:cs="Calibri"/>
        </w:rPr>
        <w:t>РЕКОМЕНДУЕМЫЕ ШТАТНЫЕ НОРМАТИВЫ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ПРОФИЛАКТИКИ И БОРЬБЫ СО СПИД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8138D3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врач-специалист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отделений              </w:t>
            </w:r>
          </w:p>
        </w:tc>
      </w:tr>
      <w:tr w:rsidR="008138D3">
        <w:trPr>
          <w:trHeight w:val="2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1000  больных  ВИЧ-инфекцией  или  на  500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    ВИЧ-инфекцией,     находящихся     на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учете,  и  дополнительно  1  на  250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        ВИЧ-инфекцией,         получающих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антиретровирусную  терапию  или   противовирусную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терапию хронических  вирусных  гепатитов,  но  не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 2  для  обеспечения  двусменного   графика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центра;                 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900 выездов  в  год  (для  выездной  бригады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   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4000 больных ВИЧ-инфекцией,  находящихся  на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учете, но не менее 1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0,5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4000 женщин, больных ВИЧ-инфекцией, но  не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0,5 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Врач-стоматолог-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больных ВИЧ-инфекцией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больных ВИЧ-инфекцией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10000 больных ВИЧ-инфекцией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10 000 больных ВИЧ-инфекцией, но не  менее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нормативам клинико-диагностической лаборатории</w:t>
            </w:r>
          </w:p>
        </w:tc>
      </w:tr>
      <w:tr w:rsidR="008138D3">
        <w:trPr>
          <w:trHeight w:val="1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400000  населения  обслуживаемой  территории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на   2 000    зарегистрированных    случаев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ВИЧ-инфекции  на  обслуживаемой   территории   (в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случае низкой плотности населения), но  не  менее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обеспечения двусменного графика работы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Должности врачей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специальностей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подразделении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  количеству       структурных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                               </w:t>
            </w:r>
          </w:p>
        </w:tc>
      </w:tr>
      <w:tr w:rsidR="008138D3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количеству    врачей,    ведущих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амбулаторный прием:            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процедурный кабинет;    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кабинет психосоциального  консультирования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добровольного обследования на  ВИЧ-инфекцию,  в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анонимного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эпидемиолога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должность врача-эпидемиолога, но не  менее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8138D3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техник,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нормативами нагрузки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регистратор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5 должностей  врачей,  ведущих  амбулаторный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прием, но не менее 1        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 должности  врачей,  ведущих  амбулаторный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прием, а  также    1  должность  на  4  должности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врача-лаборанта  и  (или)  лаборанта  в  клинико-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диагностической     лаборатории     (амбулаторно-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поликлинического отделения);   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процедурный кабинет    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8138D3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900 выездов в год   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61"/>
      <w:bookmarkEnd w:id="14"/>
      <w:r>
        <w:rPr>
          <w:rFonts w:ascii="Calibri" w:hAnsi="Calibri" w:cs="Calibri"/>
        </w:rPr>
        <w:t>Приложение N 6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70"/>
      <w:bookmarkEnd w:id="15"/>
      <w:r>
        <w:rPr>
          <w:rFonts w:ascii="Calibri" w:hAnsi="Calibri" w:cs="Calibri"/>
        </w:rPr>
        <w:t>СТАНДАРТ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ПРОФИЛАКТИКИ И БОРЬБЫ СО СПИД &lt;*&gt;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76"/>
      <w:bookmarkEnd w:id="16"/>
      <w:r>
        <w:rPr>
          <w:rFonts w:ascii="Calibri" w:hAnsi="Calibri" w:cs="Calibri"/>
        </w:rPr>
        <w:t>1. Стандарт оснащения кабинета врача-инфекциониста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бактериологический (аэробный)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Термостат, хладотермостат медицинский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контейнеров с дезинфицирующими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530"/>
      <w:bookmarkEnd w:id="17"/>
      <w:r>
        <w:rPr>
          <w:rFonts w:ascii="Calibri" w:hAnsi="Calibri" w:cs="Calibri"/>
        </w:rPr>
        <w:t>2. Стандарт оснащения кабинета врача-невролога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 ручной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Молоточек неврологический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56"/>
      <w:bookmarkEnd w:id="18"/>
      <w:r>
        <w:rPr>
          <w:rFonts w:ascii="Calibri" w:hAnsi="Calibri" w:cs="Calibri"/>
        </w:rPr>
        <w:t>3. Стандарт оснащения кабинета врача-оториноларинголога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(аудиотестер)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Гальванокаутер (электрокаутер с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питанием, электрокаутер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сетевой)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(трансиллюминатор)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Рефлектор лобный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588"/>
      <w:bookmarkEnd w:id="19"/>
      <w:r>
        <w:rPr>
          <w:rFonts w:ascii="Calibri" w:hAnsi="Calibri" w:cs="Calibri"/>
        </w:rPr>
        <w:t>4. Стандарт оснащения кабинета врача-офтальмолога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Кератометр (кератограф)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щелевая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Набор для подбора очков слабовидящим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линз и призм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налобный бинокулярный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поля зрения (периграф)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внутриглазного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остроты зрения,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и стереоскопического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зрения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Синоптофор (для диагностики и лечения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косоглазия)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Цветотест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Эхоофтальмограф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38"/>
      <w:bookmarkEnd w:id="20"/>
      <w:r>
        <w:rPr>
          <w:rFonts w:ascii="Calibri" w:hAnsi="Calibri" w:cs="Calibri"/>
        </w:rPr>
        <w:t>5. Стандарт оснащения кабинета врача стоматолога-терапевта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пародонтоза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(удаления) зубного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камня с помощью ультразвука (скейлер)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флюктуаризации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терапевтический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667"/>
      <w:bookmarkEnd w:id="21"/>
      <w:r>
        <w:rPr>
          <w:rFonts w:ascii="Calibri" w:hAnsi="Calibri" w:cs="Calibri"/>
        </w:rPr>
        <w:t>6. Стандарт оснащения кабинета ультразвуковой диагностики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rHeight w:val="8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 ультразвуковой диагностический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 допплеровским каналом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(датчик конвексный, линейный,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кардиологический)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переносной для ультразвукового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(датчик конвексный,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линейный, кардиологический)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92"/>
      <w:bookmarkEnd w:id="22"/>
      <w:r>
        <w:rPr>
          <w:rFonts w:ascii="Calibri" w:hAnsi="Calibri" w:cs="Calibri"/>
        </w:rPr>
        <w:t>7. Стандарт оснащения клинико-диагностической лаборатории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биохимический, автоматический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Автоанализатор гематологический (16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(10 параметров)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(фотометр)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встряхивания колб и пробирок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электронные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фотометрический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Гемокоагулометр полуавтоматический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двухканальный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лабораторный (комплект)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иммерсией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биологический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очистки и обеззараживания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промыватель планшетов и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микропланшетов (вошер лабораторный)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подсчета лейкоцитарной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или жидкостный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воздушный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для планшетов (термостат и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шейкер) на 4 планшеты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Установка для очистки и обеззараживания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 биохимический программируемый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определения глюкозы в крови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(глюкометр) с принадлежностями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мочи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(обязательно для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паразитологических исследований)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обеззараживания отходов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Цитофлюориметр проточный для типирования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качественных и количественных ПЦР-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 режиме реального времени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размещения в рабочих зонах 1 -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Генетический анализатор с комплектом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оборудования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ПЦР-бокс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II степени безопасности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глубокой заморозки для хранения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положительных сывороток до -70 град.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получения деионизированной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на 25 л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электромагнитного излучения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сверхвысокой частоты для обеззараживания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инфицированных медицинских отходов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бактерицидный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система постановки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иммуноблотов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"открытого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типа" до 7 одновременно загружаемых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планшетов, встроенный считыватель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штрихкодов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штрихкодов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преаналитической обработки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образцов поступающих в лабораторию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модуль для раскапывания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реагентов для ПЦР-станции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Модуль для подготовки проб для проточной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цитометрии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для хранения тест-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проб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Компьютерная программа для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информационная система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ПЦР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постановки ИФА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регистратуры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835"/>
      <w:bookmarkEnd w:id="23"/>
      <w:r>
        <w:rPr>
          <w:rFonts w:ascii="Calibri" w:hAnsi="Calibri" w:cs="Calibri"/>
        </w:rPr>
        <w:t>8. Стандарт оснащения процедурного кабинета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в/в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для мыла и антисептиков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876"/>
      <w:bookmarkEnd w:id="24"/>
      <w:r>
        <w:rPr>
          <w:rFonts w:ascii="Calibri" w:hAnsi="Calibri" w:cs="Calibri"/>
        </w:rPr>
        <w:t>9. Стандарт оснащения кабинета функциональной диагностики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регистрации и обработки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биосигналов (ЭКГ, ЭЭГ и др.) с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Электрокардиограф многоканальный или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одноканальный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одноканальный с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неинвазивного определения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фиброза печеночной паренхимы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07"/>
      <w:bookmarkEnd w:id="25"/>
      <w:r>
        <w:rPr>
          <w:rFonts w:ascii="Calibri" w:hAnsi="Calibri" w:cs="Calibri"/>
        </w:rPr>
        <w:t>10. Стандарт оснащения кабинета врача акушера-гинеколога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контроля сердечной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плода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для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врача-гинеколога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Конхотомы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биологического материала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сбора, сортировки,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переработки, хранения и утилизации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отходов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взрослых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детей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Носилки-каталка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Форвакуумный автоклав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Сухожаровой шкаф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закрытого типа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Эндоскопы, инструменты к ним, щетки для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эндоскопов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мойки и дезинфекции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стерилизации эндоскопов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стерильного хранения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Течеискатель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97"/>
      <w:bookmarkEnd w:id="26"/>
      <w:r>
        <w:rPr>
          <w:rFonts w:ascii="Calibri" w:hAnsi="Calibri" w:cs="Calibri"/>
        </w:rPr>
        <w:t>11. Стандарт оснащения кабинета врача-терапевта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031"/>
      <w:bookmarkEnd w:id="27"/>
      <w:r>
        <w:rPr>
          <w:rFonts w:ascii="Calibri" w:hAnsi="Calibri" w:cs="Calibri"/>
        </w:rPr>
        <w:t>12. Стандарт оснащения кабинета врача-дерматолога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8138D3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061"/>
      <w:bookmarkEnd w:id="28"/>
      <w:r>
        <w:rPr>
          <w:rFonts w:ascii="Calibri" w:hAnsi="Calibri" w:cs="Calibri"/>
        </w:rPr>
        <w:t>Приложение N 7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ДЛЯ ЛЕЧЕНИЯ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БОЛЬНЫХ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врач-инфекционист,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состоит из боксированных, полубоксированных и небоксированных палат.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44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Оснащение Отделения осуществляется в соответствии со стандартом оснащения, предусмотренным </w:t>
      </w:r>
      <w:hyperlink w:anchor="Par127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специализированной медицинской помощи: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состояниях, требующих медицинской помощи в связи с развитием побочных эффектов антиретровирусной терапии;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антиретровирусной терапии;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097"/>
      <w:bookmarkEnd w:id="29"/>
      <w:r>
        <w:rPr>
          <w:rFonts w:ascii="Calibri" w:hAnsi="Calibri" w:cs="Calibri"/>
        </w:rPr>
        <w:t>Приложение N 8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ШТАТНЫЕ НОРМАТИВЫ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ЛЕЧЕНИЯ БОЛЬНЫХ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8138D3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должности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</w:tr>
      <w:tr w:rsidR="008138D3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врач-инфекционист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</w:t>
            </w:r>
          </w:p>
        </w:tc>
      </w:tr>
      <w:tr w:rsidR="008138D3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Врачи-специалисты (терапевт, хирург, фтизиатр,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невролог, офтальмолог, психиатр-нарколог,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психиатр, гематолог)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160 коек, не менее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</w:t>
            </w:r>
          </w:p>
        </w:tc>
      </w:tr>
      <w:tr w:rsidR="008138D3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8138D3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Медицинская сестра процедурной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</w:t>
            </w:r>
          </w:p>
        </w:tc>
      </w:tr>
      <w:tr w:rsidR="008138D3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8138D3">
        <w:trPr>
          <w:trHeight w:val="18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 коек для работы в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буфете;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уборки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помещений;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для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санитарной обработки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147"/>
      <w:bookmarkEnd w:id="30"/>
      <w:r>
        <w:rPr>
          <w:rFonts w:ascii="Calibri" w:hAnsi="Calibri" w:cs="Calibri"/>
        </w:rPr>
        <w:t>Приложение N 9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ДЛЯ ЛЕЧЕНИЯ БОЛЬНЫХ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 40 КОЕК)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8138D3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с гидроподъемником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(настенная инфузионная стойка)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40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одноразовыми тубусами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возможностью автономной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Инфузоматы с волюметрической помпой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и сканером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6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дренирования плевральной полости многоразовый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каталка для перевозки лежачих больных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Фармацевтический холодильник +2/+14, 0,5 кВт 800 x 600 x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1805 мм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хранения лекарственных препаратов и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медицинская настольная, 220 в,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кВт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</w:t>
            </w:r>
          </w:p>
        </w:tc>
      </w:tr>
      <w:tr w:rsidR="008138D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235"/>
      <w:bookmarkEnd w:id="31"/>
      <w:r>
        <w:rPr>
          <w:rFonts w:ascii="Calibri" w:hAnsi="Calibri" w:cs="Calibri"/>
        </w:rPr>
        <w:t>Приложение N 10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244"/>
      <w:bookmarkEnd w:id="32"/>
      <w:r>
        <w:rPr>
          <w:rFonts w:ascii="Calibri" w:hAnsi="Calibri" w:cs="Calibri"/>
          <w:b/>
          <w:bCs/>
        </w:rPr>
        <w:t>ПРАВИЛА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ПСИХОСОЦИАЛЬНОГО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КОНСУЛЬТИРОВАНИЯ И ДОБРОВОЛЬНОГО ОБСЛЕДОВАНИЯ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ВИЧ-ИНФЕКЦИЮ, В ТОМ ЧИСЛЕ АНОНИМНОГО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Кабинета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</w:t>
      </w:r>
      <w:hyperlink r:id="rId18" w:history="1">
        <w:r>
          <w:rPr>
            <w:rFonts w:ascii="Calibri" w:hAnsi="Calibri" w:cs="Calibri"/>
            <w:color w:val="0000FF"/>
          </w:rPr>
          <w:t>Квалификационные характеристики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Кабинета рекомендуется предусматривать кабинет врача и процедурный кабинет.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ar127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302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осуществляет следующие функции: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обследованного лица в центр СПИД в случае выявления положительного результата анализа;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поддержки лицам, обратившимся за помощью в Кабинет.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266"/>
      <w:bookmarkEnd w:id="33"/>
      <w:r>
        <w:rPr>
          <w:rFonts w:ascii="Calibri" w:hAnsi="Calibri" w:cs="Calibri"/>
        </w:rPr>
        <w:t>Приложение N 11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275"/>
      <w:bookmarkEnd w:id="34"/>
      <w:r>
        <w:rPr>
          <w:rFonts w:ascii="Calibri" w:hAnsi="Calibri" w:cs="Calibri"/>
        </w:rPr>
        <w:t>РЕКОМЕНДУЕМЫЕ ШТАТНЫЕ НОРМАТИВЫ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138D3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 </w:t>
            </w:r>
          </w:p>
        </w:tc>
      </w:tr>
      <w:tr w:rsidR="008138D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или медицинский психолог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8138D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Медицинская сестра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</w:t>
            </w:r>
          </w:p>
        </w:tc>
      </w:tr>
      <w:tr w:rsidR="008138D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293"/>
      <w:bookmarkEnd w:id="35"/>
      <w:r>
        <w:rPr>
          <w:rFonts w:ascii="Calibri" w:hAnsi="Calibri" w:cs="Calibri"/>
        </w:rPr>
        <w:t>Приложение N 12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1302"/>
      <w:bookmarkEnd w:id="36"/>
      <w:r>
        <w:rPr>
          <w:rFonts w:ascii="Calibri" w:hAnsi="Calibri" w:cs="Calibri"/>
        </w:rPr>
        <w:t>СТАНДАРТ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ПСИХОСОЦИАЛЬНОГО КОНСУЛЬТИРОВАНИЯ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ДОБРОВОЛЬНОГО ОБСЛЕДОВАНИЯ НА ВИЧ-ИНФЕКЦИЮ,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АНОНИМНОГО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1307"/>
      <w:bookmarkEnd w:id="37"/>
      <w:r>
        <w:rPr>
          <w:rFonts w:ascii="Calibri" w:hAnsi="Calibri" w:cs="Calibri"/>
        </w:rPr>
        <w:t>1. Стандарт оснащения кабинета врача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8138D3">
        <w:trPr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и принтер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антисептиком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1333"/>
      <w:bookmarkEnd w:id="38"/>
      <w:r>
        <w:rPr>
          <w:rFonts w:ascii="Calibri" w:hAnsi="Calibri" w:cs="Calibri"/>
        </w:rPr>
        <w:t>2. Стандарт оснащения процедурного кабинета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8138D3">
        <w:trPr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ксеноновая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в/в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для мыла и антисептиков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138D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376"/>
      <w:bookmarkEnd w:id="39"/>
      <w:r>
        <w:rPr>
          <w:rFonts w:ascii="Calibri" w:hAnsi="Calibri" w:cs="Calibri"/>
        </w:rPr>
        <w:t>Приложение N 13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ПАЛЛИАТИВНОЙ ПОМОЩИ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врача отделения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</w:t>
      </w:r>
      <w:r>
        <w:rPr>
          <w:rFonts w:ascii="Calibri" w:hAnsi="Calibri" w:cs="Calibri"/>
        </w:rPr>
        <w:lastRenderedPageBreak/>
        <w:t>вопросам диагностики, лечения и профилактики ВИЧ-инфекции.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21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23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1491" w:history="1">
        <w:r>
          <w:rPr>
            <w:rFonts w:ascii="Calibri" w:hAnsi="Calibri" w:cs="Calibri"/>
            <w:color w:val="0000FF"/>
          </w:rPr>
          <w:t>приложением N 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8138D3" w:rsidRDefault="008138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22" w:history="1">
        <w:r>
          <w:rPr>
            <w:rFonts w:ascii="Calibri" w:hAnsi="Calibri" w:cs="Calibri"/>
            <w:color w:val="0000FF"/>
          </w:rPr>
          <w:t>N 25-4/10/2-8738</w:t>
        </w:r>
      </w:hyperlink>
      <w:r>
        <w:rPr>
          <w:rFonts w:ascii="Calibri" w:hAnsi="Calibri" w:cs="Calibri"/>
        </w:rPr>
        <w:t xml:space="preserve">, от 27.02.2014 </w:t>
      </w:r>
      <w:hyperlink r:id="rId23" w:history="1">
        <w:r>
          <w:rPr>
            <w:rFonts w:ascii="Calibri" w:hAnsi="Calibri" w:cs="Calibri"/>
            <w:color w:val="0000FF"/>
          </w:rPr>
          <w:t>N 25-4/10/2-1277</w:t>
        </w:r>
      </w:hyperlink>
      <w:r>
        <w:rPr>
          <w:rFonts w:ascii="Calibri" w:hAnsi="Calibri" w:cs="Calibri"/>
        </w:rPr>
        <w:t>.</w:t>
      </w:r>
    </w:p>
    <w:p w:rsidR="008138D3" w:rsidRDefault="008138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назначение наркотических средств и психотропных веществ </w:t>
      </w:r>
      <w:hyperlink r:id="rId24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6696; 2011, N 10, ст. 1390; N 12, ст. 1635; N 29, ст. 4466; N 42, ст. 5921; N 51, ст. 7534; 2012, N 10, ст. 1232; N 11, ст. 1295; N 19, ст. 2400; N 22, ст. 2864; N 37, ст. 5002), больным ВИЧ-инфекцией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комплекса мероприятий по психосоциальной реабилитации больных с </w:t>
      </w:r>
      <w:r>
        <w:rPr>
          <w:rFonts w:ascii="Calibri" w:hAnsi="Calibri" w:cs="Calibri"/>
        </w:rPr>
        <w:lastRenderedPageBreak/>
        <w:t>некурабельными заболеваниями, развивающимися на фоне ВИЧ-инфекции;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семинары для родственников, осуществляющих уход за больными.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414"/>
      <w:bookmarkEnd w:id="40"/>
      <w:r>
        <w:rPr>
          <w:rFonts w:ascii="Calibri" w:hAnsi="Calibri" w:cs="Calibri"/>
        </w:rPr>
        <w:t>Приложение N 14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423"/>
      <w:bookmarkEnd w:id="41"/>
      <w:r>
        <w:rPr>
          <w:rFonts w:ascii="Calibri" w:hAnsi="Calibri" w:cs="Calibri"/>
        </w:rPr>
        <w:t>РЕКОМЕНДУЕМЫЕ ШТАТНЫЕ НОРМАТИВЫ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ПАЛЛИАТИВНОЙ ПОМОЩИ БОЛЬНЫМ ВИЧ-ИНФЕКЦИЕЙ &lt;*&gt;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8138D3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</w:t>
            </w:r>
            <w:hyperlink w:anchor="Par14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</w:t>
            </w:r>
            <w:hyperlink w:anchor="Par14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</w:t>
            </w:r>
            <w:hyperlink w:anchor="Par14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для обеспечения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8138D3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для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</w:t>
            </w:r>
          </w:p>
        </w:tc>
      </w:tr>
      <w:tr w:rsidR="008138D3">
        <w:trPr>
          <w:trHeight w:val="12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работы в буфете;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санитарной обработки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больных;            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процедурной,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Медицинский психолог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8138D3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ЭВМ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476"/>
      <w:bookmarkEnd w:id="42"/>
      <w:r>
        <w:rPr>
          <w:rFonts w:ascii="Calibri" w:hAnsi="Calibri" w:cs="Calibri"/>
        </w:rPr>
        <w:t>&lt;*&gt; При необходимости.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482"/>
      <w:bookmarkEnd w:id="43"/>
      <w:r>
        <w:rPr>
          <w:rFonts w:ascii="Calibri" w:hAnsi="Calibri" w:cs="Calibri"/>
        </w:rPr>
        <w:t>Приложение N 15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491"/>
      <w:bookmarkEnd w:id="44"/>
      <w:r>
        <w:rPr>
          <w:rFonts w:ascii="Calibri" w:hAnsi="Calibri" w:cs="Calibri"/>
        </w:rPr>
        <w:t>СТАНДАРТ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ПАЛЛИАТИВНОЙ ПОМОЩИ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ВИЧ-ИНФЕКЦИЕЙ</w:t>
      </w: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8138D3">
        <w:trPr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5 коек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трехсекционные кровати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в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столики с изменением наклона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в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   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Кресла-стулья с санитарным оснащением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Инвалидные кресла-коляски (комнатные,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прогулочные)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Ходунки, трости различной конструкции, поручни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Подъемники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8138D3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8138D3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   </w:t>
            </w:r>
          </w:p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D3" w:rsidRDefault="008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</w:t>
            </w:r>
          </w:p>
        </w:tc>
      </w:tr>
    </w:tbl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8D3" w:rsidRDefault="008138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360B" w:rsidRDefault="003C360B">
      <w:bookmarkStart w:id="45" w:name="_GoBack"/>
      <w:bookmarkEnd w:id="45"/>
    </w:p>
    <w:sectPr w:rsidR="003C360B" w:rsidSect="0068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D3"/>
    <w:rsid w:val="003C360B"/>
    <w:rsid w:val="008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3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2D93E565DC3B84129D8E7608455AD602F6D25B33D222E5043B917839EE62514DAD089E6434BFED3F" TargetMode="External"/><Relationship Id="rId13" Type="http://schemas.openxmlformats.org/officeDocument/2006/relationships/hyperlink" Target="consultantplus://offline/ref=2B02D93E565DC3B84129D8E7608455AD612D6920B53D222E5043B917F8D3F" TargetMode="External"/><Relationship Id="rId18" Type="http://schemas.openxmlformats.org/officeDocument/2006/relationships/hyperlink" Target="consultantplus://offline/ref=2B02D93E565DC3B84129D8E7608455AD60206E29B63D222E5043B917839EE62514DAD089E64349FED6F" TargetMode="External"/><Relationship Id="rId26" Type="http://schemas.openxmlformats.org/officeDocument/2006/relationships/hyperlink" Target="consultantplus://offline/ref=2B02D93E565DC3B84129D8E7608455AD662A6C29B03D222E5043B917839EE62514DAD089E64049FED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02D93E565DC3B84129D8E7608455AD60206E29B63D222E5043B917839EE62514DAD089E64349FED6F" TargetMode="External"/><Relationship Id="rId7" Type="http://schemas.openxmlformats.org/officeDocument/2006/relationships/hyperlink" Target="consultantplus://offline/ref=2B02D93E565DC3B84129D8E7608455AD672E6C27B53D222E5043B917F8D3F" TargetMode="External"/><Relationship Id="rId12" Type="http://schemas.openxmlformats.org/officeDocument/2006/relationships/hyperlink" Target="consultantplus://offline/ref=2B02D93E565DC3B84129D8E7608455AD672E6A26B23D222E5043B917839EE62514DAD089E64349FED5F" TargetMode="External"/><Relationship Id="rId17" Type="http://schemas.openxmlformats.org/officeDocument/2006/relationships/hyperlink" Target="consultantplus://offline/ref=2B02D93E565DC3B84129D8E7608455AD672E6A26B23D222E5043B917839EE62514DAD089E64349FED5F" TargetMode="External"/><Relationship Id="rId25" Type="http://schemas.openxmlformats.org/officeDocument/2006/relationships/hyperlink" Target="consultantplus://offline/ref=2B02D93E565DC3B84129D8E7608455AD652A6B20B13D222E5043B917839EE62514DAD089E64049FED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02D93E565DC3B84129D8E7608455AD672E6A26B23D222E5043B917839EE62514DAD089E64349FED5F" TargetMode="External"/><Relationship Id="rId20" Type="http://schemas.openxmlformats.org/officeDocument/2006/relationships/hyperlink" Target="consultantplus://offline/ref=2B02D93E565DC3B84129D8E7608455AD672E6A26B23D222E5043B917839EE62514DAD089E64349FED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2D93E565DC3B84129D8E7608455AD65296A27B03D222E5043B917839EE62514DAD089E64041FED3F" TargetMode="External"/><Relationship Id="rId11" Type="http://schemas.openxmlformats.org/officeDocument/2006/relationships/hyperlink" Target="consultantplus://offline/ref=2B02D93E565DC3B84129D8E7608455AD612C6926B63D222E5043B917839EE62514DAD089E64349FED6F" TargetMode="External"/><Relationship Id="rId24" Type="http://schemas.openxmlformats.org/officeDocument/2006/relationships/hyperlink" Target="consultantplus://offline/ref=2B02D93E565DC3B84129D8E7608455AD652A6B20B13D222E5043B917839EE62514DAD089E6424FFED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02D93E565DC3B84129D8E7608455AD612D6920B53D222E5043B917F8D3F" TargetMode="External"/><Relationship Id="rId23" Type="http://schemas.openxmlformats.org/officeDocument/2006/relationships/hyperlink" Target="consultantplus://offline/ref=2B02D93E565DC3B84129D8E7608455AD662F6F26B33D222E5043B917F8D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02D93E565DC3B84129D8E7608455AD672D6B29BB3D222E5043B917839EE62514DAD089E64349FED4F" TargetMode="External"/><Relationship Id="rId19" Type="http://schemas.openxmlformats.org/officeDocument/2006/relationships/hyperlink" Target="consultantplus://offline/ref=2B02D93E565DC3B84129D8E7608455AD672E6A26B23D222E5043B917839EE62514DAD089E64349FE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2D93E565DC3B84129D8E7608455AD622F6A24B53D222E5043B917839EE62514DAD089E64349FED1F" TargetMode="External"/><Relationship Id="rId14" Type="http://schemas.openxmlformats.org/officeDocument/2006/relationships/hyperlink" Target="consultantplus://offline/ref=2B02D93E565DC3B84129D8E7608455AD652A6B26B63D222E5043B917F8D3F" TargetMode="External"/><Relationship Id="rId22" Type="http://schemas.openxmlformats.org/officeDocument/2006/relationships/hyperlink" Target="consultantplus://offline/ref=2B02D93E565DC3B84129D8E7608455AD65286E21B53D222E5043B917F8D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12337</Words>
  <Characters>70326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2015-06-01T05:03:00Z</dcterms:created>
  <dcterms:modified xsi:type="dcterms:W3CDTF">2015-06-01T05:03:00Z</dcterms:modified>
</cp:coreProperties>
</file>